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DFC3F">
      <w:pPr>
        <w:autoSpaceDE w:val="0"/>
        <w:autoSpaceDN w:val="0"/>
        <w:adjustRightInd w:val="0"/>
        <w:jc w:val="center"/>
        <w:rPr>
          <w:rFonts w:ascii="Times New Roman" w:hAnsi="Times New Roman" w:eastAsia="仿宋"/>
          <w:b/>
          <w:bCs/>
          <w:color w:val="000000"/>
          <w:sz w:val="36"/>
          <w:szCs w:val="36"/>
        </w:rPr>
      </w:pPr>
      <w:bookmarkStart w:id="0" w:name="_GoBack"/>
      <w:r>
        <w:rPr>
          <w:rFonts w:hint="eastAsia" w:ascii="Times New Roman" w:hAnsi="Times New Roman" w:eastAsia="仿宋"/>
          <w:b/>
          <w:bCs/>
          <w:color w:val="000000"/>
          <w:sz w:val="36"/>
          <w:szCs w:val="36"/>
          <w:lang w:eastAsia="zh-Hans"/>
        </w:rPr>
        <w:t>“</w:t>
      </w:r>
      <w:r>
        <w:rPr>
          <w:rFonts w:hint="eastAsia" w:ascii="Times New Roman" w:hAnsi="Times New Roman" w:eastAsia="仿宋"/>
          <w:b/>
          <w:bCs/>
          <w:color w:val="000000"/>
          <w:sz w:val="36"/>
          <w:szCs w:val="36"/>
        </w:rPr>
        <w:t>智创未来，剧映青春</w:t>
      </w:r>
      <w:r>
        <w:rPr>
          <w:rFonts w:hint="eastAsia" w:ascii="Times New Roman" w:hAnsi="Times New Roman" w:eastAsia="仿宋"/>
          <w:b/>
          <w:bCs/>
          <w:color w:val="000000"/>
          <w:sz w:val="36"/>
          <w:szCs w:val="36"/>
          <w:lang w:eastAsia="zh-Hans"/>
        </w:rPr>
        <w:t>”</w:t>
      </w:r>
      <w:r>
        <w:rPr>
          <w:rFonts w:hint="eastAsia" w:ascii="Times New Roman" w:hAnsi="Times New Roman" w:eastAsia="仿宋"/>
          <w:b/>
          <w:bCs/>
          <w:color w:val="000000"/>
          <w:sz w:val="36"/>
          <w:szCs w:val="36"/>
        </w:rPr>
        <w:t>首届全国大学生AIGC</w:t>
      </w:r>
    </w:p>
    <w:p w14:paraId="74EAED48">
      <w:pPr>
        <w:autoSpaceDE w:val="0"/>
        <w:autoSpaceDN w:val="0"/>
        <w:adjustRightInd w:val="0"/>
        <w:jc w:val="center"/>
        <w:rPr>
          <w:rFonts w:ascii="Times New Roman" w:hAnsi="Times New Roman" w:eastAsia="仿宋"/>
          <w:b/>
          <w:bCs/>
          <w:color w:val="000000"/>
          <w:sz w:val="36"/>
          <w:szCs w:val="36"/>
        </w:rPr>
      </w:pPr>
      <w:r>
        <w:rPr>
          <w:rFonts w:hint="eastAsia" w:ascii="Times New Roman" w:hAnsi="Times New Roman" w:eastAsia="仿宋"/>
          <w:b/>
          <w:bCs/>
          <w:color w:val="000000"/>
          <w:sz w:val="36"/>
          <w:szCs w:val="36"/>
        </w:rPr>
        <w:t>微短剧大赛</w:t>
      </w:r>
      <w:r>
        <w:rPr>
          <w:rFonts w:hint="eastAsia" w:ascii="Times New Roman" w:hAnsi="Times New Roman" w:eastAsia="仿宋"/>
          <w:b/>
          <w:bCs/>
          <w:color w:val="000000"/>
          <w:sz w:val="36"/>
          <w:szCs w:val="36"/>
          <w:lang w:eastAsia="zh-Hans"/>
        </w:rPr>
        <w:t>作品征集</w:t>
      </w:r>
      <w:r>
        <w:rPr>
          <w:rFonts w:hint="eastAsia" w:ascii="Times New Roman" w:hAnsi="Times New Roman" w:eastAsia="仿宋"/>
          <w:b/>
          <w:bCs/>
          <w:color w:val="000000"/>
          <w:sz w:val="36"/>
          <w:szCs w:val="36"/>
        </w:rPr>
        <w:t>公告</w:t>
      </w:r>
    </w:p>
    <w:bookmarkEnd w:id="0"/>
    <w:p w14:paraId="27896ABD">
      <w:pPr>
        <w:autoSpaceDE w:val="0"/>
        <w:autoSpaceDN w:val="0"/>
        <w:adjustRightInd w:val="0"/>
        <w:jc w:val="center"/>
        <w:rPr>
          <w:rFonts w:ascii="Times New Roman" w:hAnsi="Times New Roman" w:eastAsia="仿宋"/>
          <w:b/>
          <w:bCs/>
          <w:color w:val="000000"/>
          <w:sz w:val="36"/>
          <w:szCs w:val="36"/>
        </w:rPr>
      </w:pPr>
    </w:p>
    <w:p w14:paraId="7A3BA673">
      <w:pPr>
        <w:autoSpaceDE w:val="0"/>
        <w:autoSpaceDN w:val="0"/>
        <w:adjustRightInd w:val="0"/>
        <w:spacing w:line="360" w:lineRule="auto"/>
        <w:rPr>
          <w:rFonts w:ascii="Times New Roman" w:hAnsi="Times New Roman" w:eastAsia="仿宋" w:cs="仿宋"/>
          <w:b/>
          <w:bCs/>
          <w:color w:val="000000"/>
          <w:sz w:val="32"/>
          <w:szCs w:val="32"/>
          <w:lang w:bidi="ar"/>
        </w:rPr>
      </w:pPr>
      <w:r>
        <w:rPr>
          <w:rFonts w:hint="eastAsia" w:ascii="Times New Roman" w:hAnsi="Times New Roman" w:eastAsia="仿宋"/>
          <w:b/>
          <w:bCs/>
          <w:color w:val="000000"/>
          <w:sz w:val="32"/>
          <w:szCs w:val="32"/>
          <w:lang w:eastAsia="zh-Hans" w:bidi="ar"/>
        </w:rPr>
        <w:t>一</w:t>
      </w:r>
      <w:r>
        <w:rPr>
          <w:rFonts w:ascii="Times New Roman" w:hAnsi="Times New Roman" w:eastAsia="仿宋"/>
          <w:b/>
          <w:bCs/>
          <w:color w:val="000000"/>
          <w:sz w:val="32"/>
          <w:szCs w:val="32"/>
          <w:lang w:bidi="ar"/>
        </w:rPr>
        <w:t>、</w:t>
      </w:r>
      <w:r>
        <w:rPr>
          <w:rFonts w:hint="eastAsia" w:ascii="Times New Roman" w:hAnsi="Times New Roman" w:eastAsia="仿宋"/>
          <w:b/>
          <w:bCs/>
          <w:color w:val="000000"/>
          <w:sz w:val="32"/>
          <w:szCs w:val="32"/>
          <w:lang w:eastAsia="zh-Hans" w:bidi="ar"/>
        </w:rPr>
        <w:t>大赛背景</w:t>
      </w:r>
    </w:p>
    <w:p w14:paraId="3B2951C3"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习近平总书记强调“加快发展新型文化业态，形成更多新的文化产业增长点”“着力激发全民族文化创新创造活力”。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微短剧作为当下最具发展活力和潜力的新型文化业态，成为视听领域引人注目的新势力，激发了全民无限创作力。</w:t>
      </w:r>
      <w:r>
        <w:rPr>
          <w:rFonts w:hint="eastAsia" w:ascii="Times New Roman" w:hAnsi="Times New Roman" w:eastAsia="仿宋"/>
          <w:sz w:val="32"/>
          <w:szCs w:val="32"/>
        </w:rPr>
        <w:t>生成式人工智能（AIGC）技术的快速发展更是为全民创作微短剧注入新的动力。为深入贯彻落实总书记重要讲话精神，激发大学生在微短剧创作中的创意与热情，西安交通大学携手</w:t>
      </w:r>
      <w:r>
        <w:rPr>
          <w:rFonts w:ascii="Times New Roman" w:hAnsi="Times New Roman" w:eastAsia="仿宋"/>
          <w:sz w:val="32"/>
          <w:szCs w:val="32"/>
        </w:rPr>
        <w:t>中国新闻文化促进会</w:t>
      </w:r>
      <w:r>
        <w:rPr>
          <w:rFonts w:hint="eastAsia" w:ascii="Times New Roman" w:hAnsi="Times New Roman" w:eastAsia="仿宋"/>
          <w:sz w:val="32"/>
          <w:szCs w:val="32"/>
        </w:rPr>
        <w:t>、中国高等院校影视学会、</w:t>
      </w:r>
      <w:r>
        <w:rPr>
          <w:rFonts w:ascii="Times New Roman" w:hAnsi="Times New Roman" w:eastAsia="仿宋"/>
          <w:sz w:val="32"/>
          <w:szCs w:val="32"/>
          <w:lang w:eastAsia="zh-Hans"/>
        </w:rPr>
        <w:t>陕西省电视艺术家协会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、中国电视艺术家协会高等院校视听艺术委员会、全国大学生广告艺术大赛组委会</w:t>
      </w:r>
      <w:r>
        <w:rPr>
          <w:rFonts w:ascii="Times New Roman" w:hAnsi="Times New Roman" w:eastAsia="仿宋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抖音、</w:t>
      </w:r>
      <w:r>
        <w:rPr>
          <w:rFonts w:hint="eastAsia" w:ascii="Times New Roman" w:hAnsi="Times New Roman" w:eastAsia="仿宋"/>
          <w:sz w:val="32"/>
          <w:szCs w:val="32"/>
        </w:rPr>
        <w:t>容量短剧、</w:t>
      </w:r>
      <w:r>
        <w:rPr>
          <w:rFonts w:ascii="Times New Roman" w:hAnsi="Times New Roman" w:eastAsia="仿宋"/>
          <w:sz w:val="32"/>
          <w:szCs w:val="32"/>
        </w:rPr>
        <w:t>陕西省电视艺术家协会微短剧专业委员会</w:t>
      </w:r>
      <w:r>
        <w:rPr>
          <w:rFonts w:hint="eastAsia" w:ascii="Times New Roman" w:hAnsi="Times New Roman" w:eastAsia="仿宋"/>
          <w:sz w:val="32"/>
          <w:szCs w:val="32"/>
        </w:rPr>
        <w:t>等联合举办首届全国大学生AIGC微短剧大赛。本次大赛旨在搭建一个发掘优秀人才、孵化优质内容的平台，促进技术与艺术的深度融合，呈现当代大学生在智能化时代的非凡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创造力</w:t>
      </w:r>
      <w:r>
        <w:rPr>
          <w:rFonts w:hint="eastAsia" w:ascii="Times New Roman" w:hAnsi="Times New Roman" w:eastAsia="仿宋"/>
          <w:sz w:val="32"/>
          <w:szCs w:val="32"/>
        </w:rPr>
        <w:t>。</w:t>
      </w:r>
    </w:p>
    <w:p w14:paraId="3D981A2E">
      <w:pPr>
        <w:autoSpaceDE w:val="0"/>
        <w:autoSpaceDN w:val="0"/>
        <w:adjustRightInd w:val="0"/>
        <w:spacing w:line="360" w:lineRule="auto"/>
        <w:rPr>
          <w:rFonts w:ascii="Times New Roman" w:hAnsi="Times New Roman" w:eastAsia="仿宋"/>
          <w:b/>
          <w:bCs/>
          <w:color w:val="000000"/>
          <w:sz w:val="32"/>
          <w:szCs w:val="32"/>
          <w:lang w:bidi="ar"/>
        </w:rPr>
      </w:pPr>
      <w:r>
        <w:rPr>
          <w:rFonts w:ascii="Times New Roman" w:hAnsi="Times New Roman" w:eastAsia="仿宋"/>
          <w:b/>
          <w:bCs/>
          <w:color w:val="000000"/>
          <w:sz w:val="32"/>
          <w:szCs w:val="32"/>
          <w:lang w:bidi="ar"/>
        </w:rPr>
        <w:t>二、组织机构</w:t>
      </w:r>
    </w:p>
    <w:p w14:paraId="5A6C0F6E">
      <w:pPr>
        <w:ind w:firstLine="643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b/>
          <w:bCs/>
          <w:sz w:val="32"/>
          <w:szCs w:val="32"/>
        </w:rPr>
        <w:t>指导单位：</w:t>
      </w:r>
      <w:r>
        <w:rPr>
          <w:rFonts w:ascii="Times New Roman" w:hAnsi="Times New Roman" w:eastAsia="仿宋"/>
          <w:sz w:val="32"/>
          <w:szCs w:val="32"/>
        </w:rPr>
        <w:t>中国新闻文化促进会</w:t>
      </w:r>
      <w:r>
        <w:rPr>
          <w:rFonts w:hint="eastAsia" w:ascii="Times New Roman" w:hAnsi="Times New Roman" w:eastAsia="仿宋"/>
          <w:sz w:val="32"/>
          <w:szCs w:val="32"/>
        </w:rPr>
        <w:t>、中国高等院校影视学会、陕西省电视艺术家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协会</w:t>
      </w:r>
    </w:p>
    <w:p w14:paraId="70ED1CBD">
      <w:pPr>
        <w:ind w:firstLine="643" w:firstLineChars="200"/>
        <w:rPr>
          <w:rFonts w:ascii="Times New Roman" w:hAnsi="Times New Roman" w:eastAsia="仿宋"/>
          <w:sz w:val="32"/>
          <w:szCs w:val="32"/>
          <w:lang w:eastAsia="zh-Hans"/>
        </w:rPr>
      </w:pPr>
      <w:r>
        <w:rPr>
          <w:rFonts w:hint="eastAsia" w:ascii="Times New Roman" w:hAnsi="Times New Roman" w:eastAsia="仿宋"/>
          <w:b/>
          <w:bCs/>
          <w:sz w:val="32"/>
          <w:szCs w:val="32"/>
        </w:rPr>
        <w:t>主办机构：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西安交通大学、中国电视艺术家协会高等院校视听艺术委员会、全国大学生广告艺术大赛组委会</w:t>
      </w:r>
    </w:p>
    <w:p w14:paraId="331319D9">
      <w:pPr>
        <w:ind w:firstLine="643" w:firstLineChars="200"/>
        <w:rPr>
          <w:rFonts w:ascii="Times New Roman" w:hAnsi="Times New Roman" w:eastAsia="仿宋"/>
          <w:b/>
          <w:bCs/>
          <w:sz w:val="32"/>
          <w:szCs w:val="32"/>
          <w:lang w:eastAsia="zh-Hans"/>
        </w:rPr>
      </w:pPr>
      <w:r>
        <w:rPr>
          <w:rFonts w:hint="eastAsia" w:ascii="Times New Roman" w:hAnsi="Times New Roman" w:eastAsia="仿宋"/>
          <w:b/>
          <w:bCs/>
          <w:sz w:val="32"/>
          <w:szCs w:val="32"/>
        </w:rPr>
        <w:t>承办机构：</w:t>
      </w:r>
      <w:r>
        <w:rPr>
          <w:rFonts w:hint="eastAsia" w:ascii="Times New Roman" w:hAnsi="Times New Roman" w:eastAsia="仿宋"/>
          <w:sz w:val="32"/>
          <w:szCs w:val="32"/>
        </w:rPr>
        <w:t>西安交通大学新闻与新媒体学院、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抖音</w:t>
      </w:r>
      <w:r>
        <w:rPr>
          <w:rFonts w:ascii="Times New Roman" w:hAnsi="Times New Roman" w:eastAsia="仿宋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仿宋"/>
          <w:sz w:val="32"/>
          <w:szCs w:val="32"/>
        </w:rPr>
        <w:t>容量短剧、</w:t>
      </w:r>
      <w:r>
        <w:rPr>
          <w:rFonts w:ascii="Times New Roman" w:hAnsi="Times New Roman" w:eastAsia="仿宋"/>
          <w:sz w:val="32"/>
          <w:szCs w:val="32"/>
        </w:rPr>
        <w:t>陕西省电视艺术家协会微短剧专业委员会</w:t>
      </w:r>
    </w:p>
    <w:p w14:paraId="001CDE9B">
      <w:pPr>
        <w:autoSpaceDE w:val="0"/>
        <w:autoSpaceDN w:val="0"/>
        <w:adjustRightInd w:val="0"/>
        <w:spacing w:line="360" w:lineRule="auto"/>
        <w:rPr>
          <w:rFonts w:ascii="Times New Roman" w:hAnsi="Times New Roman" w:eastAsia="仿宋"/>
          <w:b/>
          <w:color w:val="000000"/>
          <w:sz w:val="32"/>
          <w:szCs w:val="32"/>
        </w:rPr>
      </w:pPr>
      <w:r>
        <w:rPr>
          <w:rFonts w:hint="eastAsia" w:ascii="Times New Roman" w:hAnsi="Times New Roman" w:eastAsia="仿宋"/>
          <w:b/>
          <w:color w:val="000000"/>
          <w:sz w:val="32"/>
          <w:szCs w:val="32"/>
          <w:lang w:eastAsia="zh-Hans"/>
        </w:rPr>
        <w:t>三</w:t>
      </w:r>
      <w:r>
        <w:rPr>
          <w:rFonts w:ascii="Times New Roman" w:hAnsi="Times New Roman" w:eastAsia="仿宋"/>
          <w:b/>
          <w:color w:val="000000"/>
          <w:sz w:val="32"/>
          <w:szCs w:val="32"/>
        </w:rPr>
        <w:t>、征集时间</w:t>
      </w:r>
    </w:p>
    <w:p w14:paraId="4CC7C41D">
      <w:pPr>
        <w:autoSpaceDE w:val="0"/>
        <w:autoSpaceDN w:val="0"/>
        <w:adjustRightInd w:val="0"/>
        <w:spacing w:line="360" w:lineRule="auto"/>
        <w:rPr>
          <w:rFonts w:ascii="Times New Roman" w:hAnsi="Times New Roman" w:eastAsia="仿宋"/>
          <w:bCs/>
          <w:color w:val="000000"/>
          <w:sz w:val="32"/>
          <w:szCs w:val="32"/>
        </w:rPr>
      </w:pPr>
      <w:r>
        <w:rPr>
          <w:rFonts w:ascii="Times New Roman" w:hAnsi="Times New Roman" w:eastAsia="仿宋"/>
          <w:bCs/>
          <w:color w:val="000000"/>
          <w:sz w:val="32"/>
          <w:szCs w:val="32"/>
        </w:rPr>
        <w:t xml:space="preserve">    2024年12月15日至2025年4月15日</w:t>
      </w:r>
    </w:p>
    <w:p w14:paraId="4D1CDBD0">
      <w:pPr>
        <w:autoSpaceDE w:val="0"/>
        <w:autoSpaceDN w:val="0"/>
        <w:adjustRightInd w:val="0"/>
        <w:spacing w:line="360" w:lineRule="auto"/>
        <w:rPr>
          <w:rFonts w:ascii="Times New Roman" w:hAnsi="Times New Roman" w:eastAsia="仿宋"/>
          <w:b/>
          <w:color w:val="000000"/>
          <w:sz w:val="32"/>
          <w:szCs w:val="32"/>
        </w:rPr>
      </w:pPr>
      <w:r>
        <w:rPr>
          <w:rFonts w:hint="eastAsia" w:ascii="Times New Roman" w:hAnsi="Times New Roman" w:eastAsia="仿宋"/>
          <w:b/>
          <w:color w:val="000000"/>
          <w:sz w:val="32"/>
          <w:szCs w:val="32"/>
          <w:lang w:eastAsia="zh-Hans"/>
        </w:rPr>
        <w:t>四</w:t>
      </w:r>
      <w:r>
        <w:rPr>
          <w:rFonts w:ascii="Times New Roman" w:hAnsi="Times New Roman" w:eastAsia="仿宋"/>
          <w:b/>
          <w:color w:val="000000"/>
          <w:sz w:val="32"/>
          <w:szCs w:val="32"/>
        </w:rPr>
        <w:t>、征集主题</w:t>
      </w:r>
    </w:p>
    <w:p w14:paraId="2E5527E6">
      <w:pPr>
        <w:ind w:firstLine="420"/>
        <w:rPr>
          <w:rFonts w:ascii="Times New Roman" w:hAnsi="Times New Roman" w:eastAsia="仿宋"/>
          <w:sz w:val="32"/>
          <w:szCs w:val="32"/>
          <w:lang w:eastAsia="zh-Hans"/>
        </w:rPr>
      </w:pPr>
      <w:r>
        <w:rPr>
          <w:rFonts w:ascii="Times New Roman" w:hAnsi="Times New Roman" w:eastAsia="仿宋"/>
          <w:bCs/>
          <w:color w:val="000000"/>
          <w:sz w:val="32"/>
          <w:szCs w:val="32"/>
        </w:rPr>
        <w:t xml:space="preserve"> 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本次大赛的主题为</w:t>
      </w:r>
      <w:r>
        <w:rPr>
          <w:rFonts w:hint="eastAsia" w:ascii="Times New Roman" w:hAnsi="Times New Roman" w:eastAsia="仿宋"/>
          <w:sz w:val="32"/>
          <w:szCs w:val="32"/>
        </w:rPr>
        <w:t>“智创未来，剧映青春”</w:t>
      </w:r>
      <w:r>
        <w:rPr>
          <w:rFonts w:ascii="Times New Roman" w:hAnsi="Times New Roman" w:eastAsia="仿宋"/>
          <w:sz w:val="32"/>
          <w:szCs w:val="32"/>
        </w:rPr>
        <w:t>，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作品的具体征集方向如下：</w:t>
      </w:r>
    </w:p>
    <w:p w14:paraId="2473E320">
      <w:pPr>
        <w:pStyle w:val="10"/>
        <w:numPr>
          <w:ilvl w:val="0"/>
          <w:numId w:val="1"/>
        </w:numPr>
        <w:ind w:firstLineChars="0"/>
        <w:rPr>
          <w:rFonts w:ascii="Times New Roman" w:hAnsi="Times New Roman" w:eastAsia="仿宋"/>
          <w:b/>
          <w:bCs/>
          <w:sz w:val="32"/>
          <w:szCs w:val="32"/>
        </w:rPr>
      </w:pPr>
      <w:r>
        <w:rPr>
          <w:rFonts w:hint="eastAsia" w:ascii="Times New Roman" w:hAnsi="Times New Roman" w:eastAsia="仿宋"/>
          <w:b/>
          <w:bCs/>
          <w:sz w:val="32"/>
          <w:szCs w:val="32"/>
        </w:rPr>
        <w:t>历史文化类</w:t>
      </w:r>
    </w:p>
    <w:p w14:paraId="1A0509EF">
      <w:pPr>
        <w:ind w:left="420" w:firstLine="321" w:firstLineChars="100"/>
        <w:rPr>
          <w:rFonts w:ascii="Times New Roman" w:hAnsi="Times New Roman" w:eastAsia="仿宋"/>
          <w:b/>
          <w:bCs/>
          <w:sz w:val="32"/>
          <w:szCs w:val="32"/>
          <w:lang w:eastAsia="zh-Hans"/>
        </w:rPr>
      </w:pPr>
      <w:r>
        <w:rPr>
          <w:rFonts w:hint="eastAsia" w:ascii="Times New Roman" w:hAnsi="Times New Roman" w:eastAsia="仿宋"/>
          <w:b/>
          <w:bCs/>
          <w:sz w:val="32"/>
          <w:szCs w:val="32"/>
          <w:lang w:eastAsia="zh-Hans"/>
        </w:rPr>
        <w:t>时光之匙：历史的低语</w:t>
      </w:r>
    </w:p>
    <w:p w14:paraId="09661298">
      <w:pPr>
        <w:ind w:firstLine="640" w:firstLineChars="200"/>
        <w:rPr>
          <w:rFonts w:ascii="Times New Roman" w:hAnsi="Times New Roman" w:eastAsia="仿宋"/>
          <w:sz w:val="32"/>
          <w:szCs w:val="32"/>
          <w:lang w:eastAsia="zh-Hans"/>
        </w:rPr>
      </w:pPr>
      <w:r>
        <w:rPr>
          <w:rFonts w:hint="eastAsia" w:ascii="Times New Roman" w:hAnsi="Times New Roman" w:eastAsia="仿宋"/>
          <w:sz w:val="32"/>
          <w:szCs w:val="32"/>
          <w:lang w:eastAsia="zh-Hans"/>
        </w:rPr>
        <w:t>采用AIGC技术重现历史上著名事件、人物故事，如历史转折点、英雄传奇、文化交融等，通过对历史的解读，理解当今中国与华夏文明；聚焦非物质文化遗产、传统节日、古代技艺等，通过微短剧形式进行现代解读与传播。</w:t>
      </w:r>
    </w:p>
    <w:p w14:paraId="43DD4920">
      <w:pPr>
        <w:ind w:firstLine="420"/>
        <w:rPr>
          <w:rFonts w:ascii="Times New Roman" w:hAnsi="Times New Roman" w:eastAsia="仿宋"/>
          <w:b/>
          <w:bCs/>
          <w:sz w:val="32"/>
          <w:szCs w:val="32"/>
        </w:rPr>
      </w:pPr>
      <w:r>
        <w:rPr>
          <w:rFonts w:hint="eastAsia" w:ascii="Times New Roman" w:hAnsi="Times New Roman" w:eastAsia="仿宋"/>
          <w:b/>
          <w:bCs/>
          <w:sz w:val="32"/>
          <w:szCs w:val="32"/>
        </w:rPr>
        <w:t>（二）社会热点类</w:t>
      </w:r>
    </w:p>
    <w:p w14:paraId="3E9563D1">
      <w:pPr>
        <w:ind w:firstLine="643" w:firstLineChars="200"/>
        <w:rPr>
          <w:rFonts w:ascii="Times New Roman" w:hAnsi="Times New Roman" w:eastAsia="仿宋"/>
          <w:b/>
          <w:bCs/>
          <w:sz w:val="32"/>
          <w:szCs w:val="32"/>
          <w:lang w:eastAsia="zh-Hans"/>
        </w:rPr>
      </w:pPr>
      <w:r>
        <w:rPr>
          <w:rFonts w:hint="eastAsia" w:ascii="Times New Roman" w:hAnsi="Times New Roman" w:eastAsia="仿宋"/>
          <w:b/>
          <w:bCs/>
          <w:sz w:val="32"/>
          <w:szCs w:val="32"/>
          <w:lang w:eastAsia="zh-Hans"/>
        </w:rPr>
        <w:t>当代镜像：生活的切片</w:t>
      </w:r>
    </w:p>
    <w:p w14:paraId="41834E97">
      <w:pPr>
        <w:ind w:firstLine="640" w:firstLineChars="200"/>
        <w:rPr>
          <w:rFonts w:ascii="Times New Roman" w:hAnsi="Times New Roman" w:eastAsia="仿宋"/>
          <w:sz w:val="32"/>
          <w:szCs w:val="32"/>
          <w:lang w:eastAsia="zh-Hans"/>
        </w:rPr>
      </w:pPr>
      <w:r>
        <w:rPr>
          <w:rFonts w:hint="eastAsia" w:ascii="Times New Roman" w:hAnsi="Times New Roman" w:eastAsia="仿宋"/>
          <w:sz w:val="32"/>
          <w:szCs w:val="32"/>
          <w:lang w:eastAsia="zh-Hans"/>
        </w:rPr>
        <w:t>反映当前社会热点话题，如环境保护、科技发展等，展现时代风貌；捕捉大学生激扬青春、开拓人生、奉献社会</w:t>
      </w:r>
      <w:r>
        <w:rPr>
          <w:rFonts w:hint="eastAsia" w:ascii="Times New Roman" w:hAnsi="Times New Roman" w:eastAsia="仿宋"/>
          <w:sz w:val="32"/>
          <w:szCs w:val="32"/>
        </w:rPr>
        <w:t>的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故事，传递青春正能量；以城市为背景，讲述不同职业、身份人物的日常故事，展现城市文化的多样性和包容性。</w:t>
      </w:r>
    </w:p>
    <w:p w14:paraId="31681AB3">
      <w:pPr>
        <w:ind w:firstLine="420"/>
        <w:rPr>
          <w:rFonts w:ascii="Times New Roman" w:hAnsi="Times New Roman" w:eastAsia="仿宋"/>
          <w:b/>
          <w:bCs/>
          <w:sz w:val="32"/>
          <w:szCs w:val="32"/>
        </w:rPr>
      </w:pPr>
      <w:r>
        <w:rPr>
          <w:rFonts w:hint="eastAsia" w:ascii="Times New Roman" w:hAnsi="Times New Roman" w:eastAsia="仿宋"/>
          <w:b/>
          <w:bCs/>
          <w:sz w:val="32"/>
          <w:szCs w:val="32"/>
        </w:rPr>
        <w:t>（三）科技未来类</w:t>
      </w:r>
    </w:p>
    <w:p w14:paraId="6FFE7008">
      <w:pPr>
        <w:ind w:firstLine="643" w:firstLineChars="200"/>
        <w:rPr>
          <w:rFonts w:ascii="Times New Roman" w:hAnsi="Times New Roman" w:eastAsia="仿宋"/>
          <w:b/>
          <w:bCs/>
          <w:sz w:val="32"/>
          <w:szCs w:val="32"/>
          <w:lang w:eastAsia="zh-Hans"/>
        </w:rPr>
      </w:pPr>
      <w:r>
        <w:rPr>
          <w:rFonts w:hint="eastAsia" w:ascii="Times New Roman" w:hAnsi="Times New Roman" w:eastAsia="仿宋"/>
          <w:b/>
          <w:bCs/>
          <w:sz w:val="32"/>
          <w:szCs w:val="32"/>
          <w:lang w:eastAsia="zh-Hans"/>
        </w:rPr>
        <w:t>星际之舟：未来的眺望</w:t>
      </w:r>
    </w:p>
    <w:p w14:paraId="7A59A45B"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  <w:lang w:eastAsia="zh-Hans"/>
        </w:rPr>
        <w:t>探索</w:t>
      </w:r>
      <w:r>
        <w:rPr>
          <w:rFonts w:hint="eastAsia" w:ascii="Times New Roman" w:hAnsi="Times New Roman" w:eastAsia="仿宋"/>
          <w:sz w:val="32"/>
          <w:szCs w:val="32"/>
        </w:rPr>
        <w:t>基于科学原理的未来世界构想，如人工智能、外星文明、时间旅行、宇宙探险等，鼓励创新与想象；设想未来社会的形态，包括但不限于技术进步带来的社会变革、人类关系的演变、生态环境的新面貌等。</w:t>
      </w:r>
    </w:p>
    <w:p w14:paraId="77789806">
      <w:pPr>
        <w:autoSpaceDE w:val="0"/>
        <w:autoSpaceDN w:val="0"/>
        <w:adjustRightInd w:val="0"/>
        <w:spacing w:line="360" w:lineRule="auto"/>
        <w:rPr>
          <w:rFonts w:ascii="Times New Roman" w:hAnsi="Times New Roman" w:eastAsia="仿宋"/>
          <w:b/>
          <w:bCs/>
          <w:color w:val="000000"/>
          <w:sz w:val="32"/>
          <w:szCs w:val="32"/>
          <w:lang w:bidi="ar"/>
        </w:rPr>
      </w:pPr>
      <w:r>
        <w:rPr>
          <w:rFonts w:hint="eastAsia" w:ascii="Times New Roman" w:hAnsi="Times New Roman" w:eastAsia="仿宋"/>
          <w:b/>
          <w:bCs/>
          <w:color w:val="000000"/>
          <w:sz w:val="32"/>
          <w:szCs w:val="32"/>
          <w:lang w:bidi="ar"/>
        </w:rPr>
        <w:t>五、参赛对象</w:t>
      </w:r>
    </w:p>
    <w:p w14:paraId="60DC795E"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全日制普通高等学校在校专科生、本科生、硕士研究生。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以个人形式参赛的</w:t>
      </w:r>
      <w:r>
        <w:rPr>
          <w:rFonts w:ascii="Times New Roman" w:hAnsi="Times New Roman" w:eastAsia="仿宋"/>
          <w:sz w:val="32"/>
          <w:szCs w:val="32"/>
          <w:lang w:eastAsia="zh-Hans"/>
        </w:rPr>
        <w:t>，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每人</w:t>
      </w:r>
      <w:r>
        <w:rPr>
          <w:rFonts w:hint="eastAsia" w:ascii="Times New Roman" w:hAnsi="Times New Roman" w:eastAsia="仿宋"/>
          <w:sz w:val="32"/>
          <w:szCs w:val="32"/>
        </w:rPr>
        <w:t>限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提交一个参赛作品</w:t>
      </w:r>
      <w:r>
        <w:rPr>
          <w:rFonts w:ascii="Times New Roman" w:hAnsi="Times New Roman" w:eastAsia="仿宋"/>
          <w:sz w:val="32"/>
          <w:szCs w:val="32"/>
          <w:lang w:eastAsia="zh-Hans"/>
        </w:rPr>
        <w:t>。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以团队形式参赛的，</w:t>
      </w:r>
      <w:r>
        <w:rPr>
          <w:rFonts w:hint="eastAsia" w:ascii="Times New Roman" w:hAnsi="Times New Roman" w:eastAsia="仿宋"/>
          <w:sz w:val="32"/>
          <w:szCs w:val="32"/>
        </w:rPr>
        <w:t>团队人数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应在</w:t>
      </w:r>
      <w:r>
        <w:rPr>
          <w:rFonts w:ascii="Times New Roman" w:hAnsi="Times New Roman" w:eastAsia="仿宋"/>
          <w:sz w:val="32"/>
          <w:szCs w:val="32"/>
          <w:lang w:eastAsia="zh-Hans"/>
        </w:rPr>
        <w:t>5-7</w:t>
      </w:r>
      <w:r>
        <w:rPr>
          <w:rFonts w:hint="eastAsia" w:ascii="Times New Roman" w:hAnsi="Times New Roman" w:eastAsia="仿宋"/>
          <w:sz w:val="32"/>
          <w:szCs w:val="32"/>
        </w:rPr>
        <w:t>人，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且成员均符合参赛条件</w:t>
      </w:r>
      <w:r>
        <w:rPr>
          <w:rFonts w:ascii="Times New Roman" w:hAnsi="Times New Roman" w:eastAsia="仿宋"/>
          <w:sz w:val="32"/>
          <w:szCs w:val="32"/>
          <w:lang w:eastAsia="zh-Hans"/>
        </w:rPr>
        <w:t>，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每个成员限参加两个以内作品</w:t>
      </w:r>
      <w:r>
        <w:rPr>
          <w:rFonts w:ascii="Times New Roman" w:hAnsi="Times New Roman" w:eastAsia="仿宋"/>
          <w:sz w:val="32"/>
          <w:szCs w:val="32"/>
          <w:lang w:eastAsia="zh-Hans"/>
        </w:rPr>
        <w:t>，</w:t>
      </w:r>
      <w:r>
        <w:rPr>
          <w:rFonts w:hint="eastAsia" w:ascii="Times New Roman" w:hAnsi="Times New Roman" w:eastAsia="仿宋"/>
          <w:sz w:val="32"/>
          <w:szCs w:val="32"/>
        </w:rPr>
        <w:t>每个团队限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提交一个参赛作品</w:t>
      </w:r>
      <w:r>
        <w:rPr>
          <w:rFonts w:ascii="Times New Roman" w:hAnsi="Times New Roman" w:eastAsia="仿宋"/>
          <w:sz w:val="32"/>
          <w:szCs w:val="32"/>
          <w:lang w:eastAsia="zh-Hans"/>
        </w:rPr>
        <w:t>。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每个作品的</w:t>
      </w:r>
      <w:r>
        <w:rPr>
          <w:rFonts w:hint="eastAsia" w:ascii="Times New Roman" w:hAnsi="Times New Roman" w:eastAsia="仿宋"/>
          <w:sz w:val="32"/>
          <w:szCs w:val="32"/>
        </w:rPr>
        <w:t>指导教师原则上不超过2人</w:t>
      </w:r>
      <w:r>
        <w:rPr>
          <w:rFonts w:hint="eastAsia" w:ascii="Times New Roman" w:hAnsi="Times New Roman" w:eastAsia="仿宋" w:cs="MS Gothic"/>
          <w:sz w:val="32"/>
          <w:szCs w:val="32"/>
        </w:rPr>
        <w:t>‌</w:t>
      </w:r>
      <w:r>
        <w:rPr>
          <w:rFonts w:hint="eastAsia" w:ascii="Times New Roman" w:hAnsi="Times New Roman" w:eastAsia="仿宋" w:cs="仿宋_GB2312"/>
          <w:sz w:val="32"/>
          <w:szCs w:val="32"/>
        </w:rPr>
        <w:t>。</w:t>
      </w:r>
    </w:p>
    <w:p w14:paraId="2E224DCB">
      <w:pPr>
        <w:autoSpaceDE w:val="0"/>
        <w:autoSpaceDN w:val="0"/>
        <w:adjustRightInd w:val="0"/>
        <w:spacing w:line="360" w:lineRule="auto"/>
        <w:rPr>
          <w:rFonts w:ascii="Times New Roman" w:hAnsi="Times New Roman" w:eastAsia="仿宋"/>
          <w:b/>
          <w:bCs/>
          <w:color w:val="000000"/>
          <w:sz w:val="32"/>
          <w:szCs w:val="32"/>
          <w:lang w:bidi="ar"/>
        </w:rPr>
      </w:pPr>
      <w:r>
        <w:rPr>
          <w:rFonts w:hint="eastAsia" w:ascii="Times New Roman" w:hAnsi="Times New Roman" w:eastAsia="仿宋"/>
          <w:b/>
          <w:bCs/>
          <w:color w:val="000000"/>
          <w:sz w:val="32"/>
          <w:szCs w:val="32"/>
          <w:lang w:bidi="ar"/>
        </w:rPr>
        <w:t>六、参赛要求</w:t>
      </w:r>
    </w:p>
    <w:p w14:paraId="01C56649">
      <w:pPr>
        <w:tabs>
          <w:tab w:val="left" w:pos="720"/>
        </w:tabs>
        <w:ind w:firstLine="643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b/>
          <w:bCs/>
          <w:sz w:val="32"/>
          <w:szCs w:val="32"/>
        </w:rPr>
        <w:t>（一）作品要求</w:t>
      </w:r>
      <w:r>
        <w:rPr>
          <w:rFonts w:hint="eastAsia" w:ascii="Times New Roman" w:hAnsi="Times New Roman" w:eastAsia="仿宋"/>
          <w:sz w:val="32"/>
          <w:szCs w:val="32"/>
        </w:rPr>
        <w:t>：</w:t>
      </w:r>
    </w:p>
    <w:p w14:paraId="5B1556F6">
      <w:pPr>
        <w:tabs>
          <w:tab w:val="left" w:pos="720"/>
        </w:tabs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为鼓励广大学生积极参与，本次大赛支持以下两种形式参赛：</w:t>
      </w:r>
    </w:p>
    <w:p w14:paraId="5BDFA738">
      <w:pPr>
        <w:ind w:firstLine="643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b/>
          <w:bCs/>
          <w:sz w:val="32"/>
          <w:szCs w:val="32"/>
        </w:rPr>
        <w:t>1. 单集</w:t>
      </w:r>
    </w:p>
    <w:p w14:paraId="27D58841">
      <w:pPr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  <w:lang w:eastAsia="zh-Hans"/>
        </w:rPr>
        <w:t>参赛作品为微短剧成品，</w:t>
      </w:r>
      <w:r>
        <w:rPr>
          <w:rFonts w:hint="eastAsia" w:ascii="Times New Roman" w:hAnsi="Times New Roman" w:eastAsia="仿宋"/>
          <w:sz w:val="32"/>
          <w:szCs w:val="32"/>
        </w:rPr>
        <w:t>共1集，且不超过20分钟。</w:t>
      </w:r>
    </w:p>
    <w:p w14:paraId="018B61B9">
      <w:pPr>
        <w:ind w:firstLine="643" w:firstLineChars="200"/>
        <w:rPr>
          <w:rFonts w:ascii="Times New Roman" w:hAnsi="Times New Roman" w:eastAsia="仿宋"/>
          <w:b/>
          <w:bCs/>
          <w:sz w:val="32"/>
          <w:szCs w:val="32"/>
          <w:lang w:eastAsia="zh-Hans"/>
        </w:rPr>
      </w:pPr>
      <w:r>
        <w:rPr>
          <w:rFonts w:hint="eastAsia" w:ascii="Times New Roman" w:hAnsi="Times New Roman" w:eastAsia="仿宋"/>
          <w:b/>
          <w:bCs/>
          <w:sz w:val="32"/>
          <w:szCs w:val="32"/>
        </w:rPr>
        <w:t>2. 多集</w:t>
      </w:r>
    </w:p>
    <w:p w14:paraId="35E0AC8C">
      <w:pPr>
        <w:ind w:firstLine="640" w:firstLineChars="200"/>
        <w:rPr>
          <w:rFonts w:ascii="Times New Roman" w:hAnsi="Times New Roman" w:eastAsia="仿宋"/>
          <w:sz w:val="32"/>
          <w:szCs w:val="32"/>
          <w:lang w:eastAsia="zh-Hans"/>
        </w:rPr>
      </w:pPr>
      <w:r>
        <w:rPr>
          <w:rFonts w:hint="eastAsia" w:ascii="Times New Roman" w:hAnsi="Times New Roman" w:eastAsia="仿宋"/>
          <w:sz w:val="32"/>
          <w:szCs w:val="32"/>
          <w:lang w:eastAsia="zh-Hans"/>
        </w:rPr>
        <w:t>参赛作品为微短剧成品，</w:t>
      </w:r>
      <w:r>
        <w:rPr>
          <w:rFonts w:hint="eastAsia" w:ascii="Times New Roman" w:hAnsi="Times New Roman" w:eastAsia="仿宋"/>
          <w:sz w:val="32"/>
          <w:szCs w:val="32"/>
        </w:rPr>
        <w:t>共6集，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单集不超过10分钟。</w:t>
      </w:r>
    </w:p>
    <w:p w14:paraId="44B0A96B">
      <w:pPr>
        <w:ind w:firstLine="640" w:firstLineChars="200"/>
        <w:rPr>
          <w:rFonts w:ascii="Times New Roman" w:hAnsi="Times New Roman" w:eastAsia="仿宋"/>
          <w:sz w:val="32"/>
          <w:szCs w:val="32"/>
          <w:lang w:eastAsia="zh-Hans"/>
        </w:rPr>
      </w:pPr>
      <w:r>
        <w:rPr>
          <w:rFonts w:hint="eastAsia" w:ascii="Times New Roman" w:hAnsi="Times New Roman" w:eastAsia="仿宋"/>
          <w:sz w:val="32"/>
          <w:szCs w:val="32"/>
        </w:rPr>
        <w:t>参赛作品均需符合如下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要求：</w:t>
      </w:r>
    </w:p>
    <w:p w14:paraId="65D815CE">
      <w:pPr>
        <w:tabs>
          <w:tab w:val="left" w:pos="720"/>
        </w:tabs>
        <w:ind w:firstLine="640" w:firstLineChars="200"/>
        <w:rPr>
          <w:rFonts w:ascii="Times New Roman" w:hAnsi="Times New Roman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/>
          <w:sz w:val="32"/>
          <w:szCs w:val="32"/>
        </w:rPr>
        <w:t>1.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作品</w:t>
      </w:r>
      <w:r>
        <w:rPr>
          <w:rFonts w:hint="eastAsia" w:ascii="Times New Roman" w:hAnsi="Times New Roman" w:eastAsia="仿宋"/>
          <w:sz w:val="32"/>
          <w:szCs w:val="32"/>
        </w:rPr>
        <w:t>内容积极向上，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体现社会进步与人文关怀，避免</w:t>
      </w:r>
      <w:r>
        <w:rPr>
          <w:rFonts w:hint="eastAsia" w:ascii="Times New Roman" w:hAnsi="Times New Roman" w:eastAsia="仿宋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低俗、暴力、色情、凶杀、酗酒，侵害妇女儿童的合法权益等</w:t>
      </w:r>
      <w:r>
        <w:rPr>
          <w:rFonts w:hint="eastAsia" w:ascii="Times New Roman" w:hAnsi="Times New Roman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不良内容</w:t>
      </w:r>
      <w:r>
        <w:rPr>
          <w:rFonts w:hint="eastAsia" w:ascii="Times New Roman" w:hAnsi="Times New Roman" w:eastAsia="仿宋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，作品</w:t>
      </w:r>
      <w:r>
        <w:rPr>
          <w:rFonts w:hint="eastAsia" w:ascii="Times New Roman" w:hAnsi="Times New Roman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需</w:t>
      </w:r>
      <w:r>
        <w:rPr>
          <w:rFonts w:hint="eastAsia" w:ascii="Times New Roman" w:hAnsi="Times New Roman" w:eastAsia="仿宋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符合大学生道德行为规范。</w:t>
      </w:r>
    </w:p>
    <w:p w14:paraId="15717D0D">
      <w:pPr>
        <w:tabs>
          <w:tab w:val="left" w:pos="720"/>
        </w:tabs>
        <w:ind w:firstLine="640" w:firstLineChars="200"/>
        <w:rPr>
          <w:rFonts w:ascii="Times New Roman" w:hAnsi="Times New Roman" w:eastAsia="仿宋"/>
          <w:sz w:val="32"/>
          <w:szCs w:val="32"/>
          <w:lang w:eastAsia="zh-Hans"/>
        </w:rPr>
      </w:pPr>
      <w:r>
        <w:rPr>
          <w:rFonts w:hint="eastAsia" w:ascii="Times New Roman" w:hAnsi="Times New Roman" w:eastAsia="仿宋"/>
          <w:sz w:val="32"/>
          <w:szCs w:val="32"/>
        </w:rPr>
        <w:t>2.作品应运用生成式人工智能（AIGC）技术进行创作，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包括但不限于文生图</w:t>
      </w:r>
      <w:r>
        <w:rPr>
          <w:rFonts w:ascii="Times New Roman" w:hAnsi="Times New Roman" w:eastAsia="仿宋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文生视频</w:t>
      </w:r>
      <w:r>
        <w:rPr>
          <w:rFonts w:ascii="Times New Roman" w:hAnsi="Times New Roman" w:eastAsia="仿宋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文生音乐</w:t>
      </w:r>
      <w:r>
        <w:rPr>
          <w:rFonts w:ascii="Times New Roman" w:hAnsi="Times New Roman" w:eastAsia="仿宋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文生配音等制作流程</w:t>
      </w:r>
      <w:r>
        <w:rPr>
          <w:rFonts w:ascii="Times New Roman" w:hAnsi="Times New Roman" w:eastAsia="仿宋"/>
          <w:sz w:val="32"/>
          <w:szCs w:val="32"/>
          <w:lang w:eastAsia="zh-Hans"/>
        </w:rPr>
        <w:t>，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且至少应使用文生视频完成</w:t>
      </w:r>
      <w:r>
        <w:rPr>
          <w:rFonts w:ascii="Times New Roman" w:hAnsi="Times New Roman" w:eastAsia="仿宋"/>
          <w:sz w:val="32"/>
          <w:szCs w:val="32"/>
          <w:lang w:eastAsia="zh-Hans"/>
        </w:rPr>
        <w:t>，</w:t>
      </w:r>
      <w:r>
        <w:rPr>
          <w:rFonts w:hint="eastAsia" w:ascii="Times New Roman" w:hAnsi="Times New Roman" w:eastAsia="仿宋"/>
          <w:sz w:val="32"/>
          <w:szCs w:val="32"/>
        </w:rPr>
        <w:t>并在视频中明确标注使用的AI技术。</w:t>
      </w:r>
    </w:p>
    <w:p w14:paraId="5CEABD3D">
      <w:pPr>
        <w:tabs>
          <w:tab w:val="left" w:pos="720"/>
        </w:tabs>
        <w:ind w:firstLine="640" w:firstLineChars="200"/>
        <w:rPr>
          <w:rFonts w:ascii="Times New Roman" w:hAnsi="Times New Roman" w:eastAsia="仿宋"/>
          <w:sz w:val="32"/>
          <w:szCs w:val="32"/>
          <w:lang w:eastAsia="zh-Hans"/>
        </w:rPr>
      </w:pPr>
      <w:r>
        <w:rPr>
          <w:rFonts w:hint="eastAsia" w:ascii="Times New Roman" w:hAnsi="Times New Roman" w:eastAsia="仿宋"/>
          <w:sz w:val="32"/>
          <w:szCs w:val="32"/>
        </w:rPr>
        <w:t>3.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作品应具有较好的制作质量，包括叙事手法、剪辑、音效等。</w:t>
      </w:r>
    </w:p>
    <w:p w14:paraId="396A6D9F">
      <w:pPr>
        <w:tabs>
          <w:tab w:val="left" w:pos="720"/>
        </w:tabs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4.参赛作品须为申报者原创，不得侵犯他人知识产权。</w:t>
      </w:r>
    </w:p>
    <w:p w14:paraId="144E454B">
      <w:pPr>
        <w:tabs>
          <w:tab w:val="left" w:pos="720"/>
        </w:tabs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5.作品格式为mp4、mov等常用视频格式，分辨率为1280*720或以上。</w:t>
      </w:r>
    </w:p>
    <w:p w14:paraId="0C98134E">
      <w:pPr>
        <w:pStyle w:val="10"/>
        <w:numPr>
          <w:ilvl w:val="0"/>
          <w:numId w:val="2"/>
        </w:numPr>
        <w:tabs>
          <w:tab w:val="left" w:pos="720"/>
        </w:tabs>
        <w:ind w:firstLineChars="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b/>
          <w:bCs/>
          <w:sz w:val="32"/>
          <w:szCs w:val="32"/>
        </w:rPr>
        <w:t>提交方式</w:t>
      </w:r>
    </w:p>
    <w:p w14:paraId="511C2251">
      <w:pPr>
        <w:tabs>
          <w:tab w:val="left" w:pos="720"/>
        </w:tabs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  <w:lang w:eastAsia="zh-Hans"/>
        </w:rPr>
        <w:t>1.参赛者</w:t>
      </w:r>
      <w:r>
        <w:rPr>
          <w:rFonts w:hint="eastAsia" w:ascii="Times New Roman" w:hAnsi="Times New Roman" w:eastAsia="仿宋"/>
          <w:sz w:val="32"/>
          <w:szCs w:val="32"/>
        </w:rPr>
        <w:t>于2025年1月25日前提交报名表（附件1）至邮箱：</w:t>
      </w:r>
      <w:r>
        <w:fldChar w:fldCharType="begin"/>
      </w:r>
      <w:r>
        <w:instrText xml:space="preserve"> HYPERLINK "mailto:aigcweiduanju@163.com" </w:instrText>
      </w:r>
      <w:r>
        <w:fldChar w:fldCharType="separate"/>
      </w:r>
      <w:r>
        <w:rPr>
          <w:rStyle w:val="8"/>
          <w:rFonts w:hint="eastAsia" w:ascii="Times New Roman" w:hAnsi="Times New Roman" w:eastAsia="仿宋"/>
          <w:sz w:val="32"/>
          <w:szCs w:val="32"/>
        </w:rPr>
        <w:t>aigcweiduanju@163.com</w:t>
      </w:r>
      <w:r>
        <w:rPr>
          <w:rStyle w:val="8"/>
          <w:rFonts w:hint="eastAsia" w:ascii="Times New Roman" w:hAnsi="Times New Roman" w:eastAsia="仿宋"/>
          <w:sz w:val="32"/>
          <w:szCs w:val="32"/>
        </w:rPr>
        <w:fldChar w:fldCharType="end"/>
      </w:r>
      <w:r>
        <w:rPr>
          <w:rFonts w:hint="eastAsia" w:ascii="Times New Roman" w:hAnsi="Times New Roman" w:eastAsia="仿宋"/>
          <w:sz w:val="32"/>
          <w:szCs w:val="32"/>
        </w:rPr>
        <w:t>。请仔细填写表中内容，阐明故事梗概。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邮件命名格式为：【AIGC微短剧</w:t>
      </w:r>
      <w:r>
        <w:rPr>
          <w:rFonts w:hint="eastAsia" w:ascii="Times New Roman" w:hAnsi="Times New Roman" w:eastAsia="仿宋"/>
          <w:sz w:val="32"/>
          <w:szCs w:val="32"/>
        </w:rPr>
        <w:t>报名表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】作品名-团队名称/个人-联系方式。</w:t>
      </w:r>
    </w:p>
    <w:p w14:paraId="370B4315">
      <w:pPr>
        <w:tabs>
          <w:tab w:val="left" w:pos="720"/>
        </w:tabs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2.参赛者于2025年4月15日前提交参赛作品、剧本、承诺书</w:t>
      </w:r>
      <w:r>
        <w:rPr>
          <w:rFonts w:ascii="Times New Roman" w:hAnsi="Times New Roman" w:eastAsia="仿宋" w:cs="Times New Roman"/>
          <w:sz w:val="32"/>
          <w:szCs w:val="32"/>
        </w:rPr>
        <w:t>（附件</w:t>
      </w:r>
      <w:r>
        <w:rPr>
          <w:rFonts w:hint="eastAsia" w:ascii="Times New Roman" w:hAnsi="Times New Roman" w:eastAsia="仿宋" w:cs="Times New Roman"/>
          <w:sz w:val="32"/>
          <w:szCs w:val="32"/>
        </w:rPr>
        <w:t>2</w:t>
      </w:r>
      <w:r>
        <w:rPr>
          <w:rFonts w:ascii="Times New Roman" w:hAnsi="Times New Roman" w:eastAsia="仿宋" w:cs="Times New Roman"/>
          <w:sz w:val="32"/>
          <w:szCs w:val="32"/>
        </w:rPr>
        <w:t>）</w:t>
      </w:r>
      <w:r>
        <w:rPr>
          <w:rFonts w:hint="eastAsia" w:ascii="Times New Roman" w:hAnsi="Times New Roman" w:eastAsia="仿宋"/>
          <w:sz w:val="32"/>
          <w:szCs w:val="32"/>
        </w:rPr>
        <w:t>至邮箱：</w:t>
      </w:r>
      <w:r>
        <w:fldChar w:fldCharType="begin"/>
      </w:r>
      <w:r>
        <w:instrText xml:space="preserve"> HYPERLINK "mailto:aigcweiduanju@163.com" </w:instrText>
      </w:r>
      <w:r>
        <w:fldChar w:fldCharType="separate"/>
      </w:r>
      <w:r>
        <w:rPr>
          <w:rStyle w:val="8"/>
          <w:rFonts w:hint="eastAsia" w:ascii="Times New Roman" w:hAnsi="Times New Roman" w:eastAsia="仿宋"/>
          <w:sz w:val="32"/>
          <w:szCs w:val="32"/>
        </w:rPr>
        <w:t>aigcweiduanju@163.com</w:t>
      </w:r>
      <w:r>
        <w:rPr>
          <w:rStyle w:val="8"/>
          <w:rFonts w:hint="eastAsia" w:ascii="Times New Roman" w:hAnsi="Times New Roman" w:eastAsia="仿宋"/>
          <w:sz w:val="32"/>
          <w:szCs w:val="32"/>
        </w:rPr>
        <w:fldChar w:fldCharType="end"/>
      </w:r>
      <w:r>
        <w:rPr>
          <w:rFonts w:hint="eastAsia" w:ascii="Times New Roman" w:hAnsi="Times New Roman" w:eastAsia="仿宋"/>
          <w:sz w:val="32"/>
          <w:szCs w:val="32"/>
        </w:rPr>
        <w:t>。其中，参赛作品需上传至百度网盘，并在邮件正文中提供作品链接与提取码。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邮件命名格式为：【AIGC微短剧</w:t>
      </w:r>
      <w:r>
        <w:rPr>
          <w:rFonts w:hint="eastAsia" w:ascii="Times New Roman" w:hAnsi="Times New Roman" w:eastAsia="仿宋"/>
          <w:sz w:val="32"/>
          <w:szCs w:val="32"/>
        </w:rPr>
        <w:t>参赛作品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】作品名-团队名称/个人-联系方式。</w:t>
      </w:r>
    </w:p>
    <w:p w14:paraId="05AD1768">
      <w:pPr>
        <w:autoSpaceDE w:val="0"/>
        <w:autoSpaceDN w:val="0"/>
        <w:adjustRightInd w:val="0"/>
        <w:spacing w:line="360" w:lineRule="auto"/>
        <w:rPr>
          <w:rFonts w:ascii="Times New Roman" w:hAnsi="Times New Roman" w:eastAsia="仿宋"/>
          <w:b/>
          <w:bCs/>
          <w:color w:val="000000"/>
          <w:sz w:val="32"/>
          <w:szCs w:val="32"/>
          <w:lang w:bidi="ar"/>
        </w:rPr>
      </w:pPr>
      <w:r>
        <w:rPr>
          <w:rFonts w:hint="eastAsia" w:ascii="Times New Roman" w:hAnsi="Times New Roman" w:eastAsia="仿宋"/>
          <w:b/>
          <w:bCs/>
          <w:color w:val="000000"/>
          <w:sz w:val="32"/>
          <w:szCs w:val="32"/>
          <w:lang w:bidi="ar"/>
        </w:rPr>
        <w:t>七</w:t>
      </w:r>
      <w:r>
        <w:rPr>
          <w:rFonts w:ascii="Times New Roman" w:hAnsi="Times New Roman" w:eastAsia="仿宋"/>
          <w:b/>
          <w:bCs/>
          <w:color w:val="000000"/>
          <w:sz w:val="32"/>
          <w:szCs w:val="32"/>
          <w:lang w:bidi="ar"/>
        </w:rPr>
        <w:t>、</w:t>
      </w:r>
      <w:r>
        <w:rPr>
          <w:rFonts w:hint="eastAsia" w:ascii="Times New Roman" w:hAnsi="Times New Roman" w:eastAsia="仿宋"/>
          <w:b/>
          <w:bCs/>
          <w:color w:val="000000"/>
          <w:sz w:val="32"/>
          <w:szCs w:val="32"/>
          <w:lang w:bidi="ar"/>
        </w:rPr>
        <w:t>奖项设置</w:t>
      </w:r>
    </w:p>
    <w:p w14:paraId="1A48FADC">
      <w:pPr>
        <w:autoSpaceDE w:val="0"/>
        <w:autoSpaceDN w:val="0"/>
        <w:adjustRightInd w:val="0"/>
        <w:spacing w:line="360" w:lineRule="auto"/>
        <w:ind w:firstLine="42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两种参赛形式分别下设一等奖，二等奖，三等奖，单项奖</w:t>
      </w:r>
    </w:p>
    <w:p w14:paraId="1FA0CE01">
      <w:pPr>
        <w:autoSpaceDE w:val="0"/>
        <w:autoSpaceDN w:val="0"/>
        <w:adjustRightInd w:val="0"/>
        <w:spacing w:line="360" w:lineRule="auto"/>
        <w:ind w:firstLine="420"/>
        <w:rPr>
          <w:rFonts w:hint="eastAsia" w:eastAsia="仿宋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仿宋"/>
          <w:sz w:val="32"/>
          <w:szCs w:val="32"/>
        </w:rPr>
        <w:t>设置优秀组织奖、优秀指导教师奖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F33D81"/>
    <w:multiLevelType w:val="multilevel"/>
    <w:tmpl w:val="20F33D81"/>
    <w:lvl w:ilvl="0" w:tentative="0">
      <w:start w:val="2"/>
      <w:numFmt w:val="japaneseCounting"/>
      <w:lvlText w:val="（%1）"/>
      <w:lvlJc w:val="left"/>
      <w:pPr>
        <w:ind w:left="1440" w:hanging="108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763C2C4B"/>
    <w:multiLevelType w:val="multilevel"/>
    <w:tmpl w:val="763C2C4B"/>
    <w:lvl w:ilvl="0" w:tentative="0">
      <w:start w:val="1"/>
      <w:numFmt w:val="japaneseCounting"/>
      <w:lvlText w:val="（%1）"/>
      <w:lvlJc w:val="left"/>
      <w:pPr>
        <w:ind w:left="150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00" w:hanging="440"/>
      </w:p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022891"/>
    <w:rsid w:val="00094287"/>
    <w:rsid w:val="000B026F"/>
    <w:rsid w:val="000B035C"/>
    <w:rsid w:val="000C52D3"/>
    <w:rsid w:val="001168DB"/>
    <w:rsid w:val="00125196"/>
    <w:rsid w:val="0014208B"/>
    <w:rsid w:val="001521F8"/>
    <w:rsid w:val="00207220"/>
    <w:rsid w:val="00213BE7"/>
    <w:rsid w:val="0032557E"/>
    <w:rsid w:val="003B3BAA"/>
    <w:rsid w:val="004549F7"/>
    <w:rsid w:val="004563A8"/>
    <w:rsid w:val="004A341F"/>
    <w:rsid w:val="00524B7C"/>
    <w:rsid w:val="005F74EE"/>
    <w:rsid w:val="00643EB0"/>
    <w:rsid w:val="0067093A"/>
    <w:rsid w:val="007C539A"/>
    <w:rsid w:val="00816906"/>
    <w:rsid w:val="00831E26"/>
    <w:rsid w:val="00837B43"/>
    <w:rsid w:val="00850425"/>
    <w:rsid w:val="0087139A"/>
    <w:rsid w:val="00921850"/>
    <w:rsid w:val="00974795"/>
    <w:rsid w:val="00976286"/>
    <w:rsid w:val="00997426"/>
    <w:rsid w:val="009A5ADE"/>
    <w:rsid w:val="00A278E4"/>
    <w:rsid w:val="00B52C86"/>
    <w:rsid w:val="00B86A05"/>
    <w:rsid w:val="00BD15E4"/>
    <w:rsid w:val="00C02E68"/>
    <w:rsid w:val="00C057A0"/>
    <w:rsid w:val="00C108D0"/>
    <w:rsid w:val="00C425A9"/>
    <w:rsid w:val="00C7622F"/>
    <w:rsid w:val="00C9057B"/>
    <w:rsid w:val="00D17440"/>
    <w:rsid w:val="00D75177"/>
    <w:rsid w:val="00D912B1"/>
    <w:rsid w:val="00DE0774"/>
    <w:rsid w:val="00E129CE"/>
    <w:rsid w:val="00E15FE3"/>
    <w:rsid w:val="00E33DEB"/>
    <w:rsid w:val="00E50D2B"/>
    <w:rsid w:val="00E61A88"/>
    <w:rsid w:val="00E87BCA"/>
    <w:rsid w:val="00EB1532"/>
    <w:rsid w:val="00EB23F9"/>
    <w:rsid w:val="00F31C97"/>
    <w:rsid w:val="00F844B0"/>
    <w:rsid w:val="00FF200C"/>
    <w:rsid w:val="18074DE6"/>
    <w:rsid w:val="195C6CAB"/>
    <w:rsid w:val="5A9B6445"/>
    <w:rsid w:val="6302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paragraph" w:styleId="3">
    <w:name w:val="Body Text"/>
    <w:basedOn w:val="1"/>
    <w:link w:val="15"/>
    <w:qFormat/>
    <w:uiPriority w:val="99"/>
    <w:pPr>
      <w:widowControl w:val="0"/>
      <w:spacing w:after="12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4">
    <w:name w:val="Normal (Web)"/>
    <w:basedOn w:val="1"/>
    <w:unhideWhenUsed/>
    <w:qFormat/>
    <w:uiPriority w:val="0"/>
    <w:pPr>
      <w:spacing w:before="100" w:beforeAutospacing="1" w:after="100" w:afterAutospacing="1"/>
    </w:pPr>
  </w:style>
  <w:style w:type="paragraph" w:styleId="5">
    <w:name w:val="annotation subject"/>
    <w:basedOn w:val="2"/>
    <w:next w:val="2"/>
    <w:link w:val="13"/>
    <w:uiPriority w:val="0"/>
    <w:rPr>
      <w:b/>
      <w:bCs/>
    </w:rPr>
  </w:style>
  <w:style w:type="character" w:styleId="8">
    <w:name w:val="Hyperlink"/>
    <w:basedOn w:val="7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styleId="9">
    <w:name w:val="annotation reference"/>
    <w:basedOn w:val="7"/>
    <w:qFormat/>
    <w:uiPriority w:val="0"/>
    <w:rPr>
      <w:sz w:val="21"/>
      <w:szCs w:val="21"/>
    </w:rPr>
  </w:style>
  <w:style w:type="paragraph" w:styleId="10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11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2">
    <w:name w:val="批注文字 字符"/>
    <w:basedOn w:val="7"/>
    <w:link w:val="2"/>
    <w:qFormat/>
    <w:uiPriority w:val="0"/>
    <w:rPr>
      <w:kern w:val="2"/>
      <w:sz w:val="21"/>
      <w:szCs w:val="24"/>
    </w:rPr>
  </w:style>
  <w:style w:type="character" w:customStyle="1" w:styleId="13">
    <w:name w:val="批注主题 字符"/>
    <w:basedOn w:val="12"/>
    <w:link w:val="5"/>
    <w:qFormat/>
    <w:uiPriority w:val="0"/>
    <w:rPr>
      <w:b/>
      <w:bCs/>
      <w:kern w:val="2"/>
      <w:sz w:val="21"/>
      <w:szCs w:val="24"/>
    </w:rPr>
  </w:style>
  <w:style w:type="character" w:customStyle="1" w:styleId="14">
    <w:name w:val="Unresolved Mention"/>
    <w:basedOn w:val="7"/>
    <w:semiHidden/>
    <w:unhideWhenUsed/>
    <w:uiPriority w:val="99"/>
    <w:rPr>
      <w:color w:val="605E5C"/>
      <w:shd w:val="clear" w:color="auto" w:fill="E1DFDD"/>
    </w:rPr>
  </w:style>
  <w:style w:type="character" w:customStyle="1" w:styleId="15">
    <w:name w:val="正文文本 字符"/>
    <w:basedOn w:val="7"/>
    <w:link w:val="3"/>
    <w:uiPriority w:val="99"/>
    <w:rPr>
      <w:rFonts w:ascii="Times New Roman" w:hAnsi="Times New Roman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2127</Words>
  <Characters>2241</Characters>
  <Lines>18</Lines>
  <Paragraphs>5</Paragraphs>
  <TotalTime>212</TotalTime>
  <ScaleCrop>false</ScaleCrop>
  <LinksUpToDate>false</LinksUpToDate>
  <CharactersWithSpaces>2331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2024-12-12T12:16:00Z</dcterms:created>
  <dc:creator>Olivia</dc:creator>
  <cp:lastModifiedBy>啦啦啦啦</cp:lastModifiedBy>
  <dcterms:modified xsi:type="dcterms:W3CDTF">2024-12-27T15:43:10Z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248024C302A74BC485E5F3A639F33D7C_13</vt:lpwstr>
  </property>
</Properties>
</file>